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3C48" w14:textId="28A48970" w:rsidR="00347A91" w:rsidRDefault="00347A91" w:rsidP="00347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Criteria - NAAC</w:t>
      </w:r>
    </w:p>
    <w:p w14:paraId="583C9CCA" w14:textId="0400D3A6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#1: Curricular Aspects</w:t>
      </w:r>
    </w:p>
    <w:p w14:paraId="2857E034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Curriculum &amp; syllabus is one of the basic pillars of quality education. It's crucial to have a relevant, detailed, well-organized syllabus to boost the student learning outcomes &amp; skills.</w:t>
      </w:r>
    </w:p>
    <w:p w14:paraId="4E40F72B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#2: Teaching, Learning, and Evaluation</w:t>
      </w:r>
    </w:p>
    <w:p w14:paraId="2D570304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This criterion takes the first criteria of curriculum designing one step ahead. It involves teachers implementing teaching-learning activities &amp; keeping a tab on the results to enhance student progress.</w:t>
      </w:r>
    </w:p>
    <w:p w14:paraId="7E1B747C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#3: Research, Innovation, and Extensions</w:t>
      </w:r>
    </w:p>
    <w:p w14:paraId="7E50B68C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This criterion suggests that institutions must focus on directing students towards research &amp; innovation and also addressing real-life problems &amp; solutions to enable students to grow personally.</w:t>
      </w:r>
    </w:p>
    <w:p w14:paraId="797822A6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#4: Infrastructure and Learning Resources</w:t>
      </w:r>
    </w:p>
    <w:p w14:paraId="10D63C02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 xml:space="preserve">This criterion focuses on having good classrooms, labs, </w:t>
      </w:r>
      <w:proofErr w:type="spellStart"/>
      <w:r w:rsidRPr="00347A91">
        <w:rPr>
          <w:rFonts w:ascii="Times New Roman" w:hAnsi="Times New Roman" w:cs="Times New Roman"/>
        </w:rPr>
        <w:t>edTech</w:t>
      </w:r>
      <w:proofErr w:type="spellEnd"/>
      <w:r w:rsidRPr="00347A91">
        <w:rPr>
          <w:rFonts w:ascii="Times New Roman" w:hAnsi="Times New Roman" w:cs="Times New Roman"/>
        </w:rPr>
        <w:t xml:space="preserve"> tools, and various other infrastructure &amp; resources to ensure a good educational environment.</w:t>
      </w:r>
    </w:p>
    <w:p w14:paraId="05C8DC64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#5: Student Support and Progression</w:t>
      </w:r>
    </w:p>
    <w:p w14:paraId="05BB9CA2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This criterion recommends institutions to pay attention to students’ requirements and guide them at every step of their academic life.</w:t>
      </w:r>
    </w:p>
    <w:p w14:paraId="09749E17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#6: Governance, Leadership, and Management</w:t>
      </w:r>
    </w:p>
    <w:p w14:paraId="59E18469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Faculty empowerment is vital when it comes to the quality of education. This criterion suggests authorities of the institution to plan strategies for institutional growth by mentoring faculties.</w:t>
      </w:r>
    </w:p>
    <w:p w14:paraId="3BA1A8DB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#7: Institutional Values &amp; Best Practices</w:t>
      </w:r>
    </w:p>
    <w:p w14:paraId="43D7A4F0" w14:textId="77777777" w:rsidR="00347A91" w:rsidRPr="00347A91" w:rsidRDefault="00347A91" w:rsidP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>This criterion focuses on ensuring the best practices by following the institutional values. It suggests that institutions must develop values &amp; then follow them with utmost honesty.</w:t>
      </w:r>
    </w:p>
    <w:p w14:paraId="4F67C210" w14:textId="6ED5E421" w:rsidR="008C7165" w:rsidRPr="00347A91" w:rsidRDefault="00347A91">
      <w:pPr>
        <w:rPr>
          <w:rFonts w:ascii="Times New Roman" w:hAnsi="Times New Roman" w:cs="Times New Roman"/>
        </w:rPr>
      </w:pPr>
      <w:r w:rsidRPr="00347A91">
        <w:rPr>
          <w:rFonts w:ascii="Times New Roman" w:hAnsi="Times New Roman" w:cs="Times New Roman"/>
        </w:rPr>
        <w:t xml:space="preserve"> </w:t>
      </w:r>
    </w:p>
    <w:sectPr w:rsidR="008C7165" w:rsidRPr="0034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91"/>
    <w:rsid w:val="00224F96"/>
    <w:rsid w:val="00347A91"/>
    <w:rsid w:val="008C7165"/>
    <w:rsid w:val="00F56527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BC8F"/>
  <w15:chartTrackingRefBased/>
  <w15:docId w15:val="{2EE8BBD7-6229-4919-9370-649B55B7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Rani [MAHE-BLR]</dc:creator>
  <cp:keywords/>
  <dc:description/>
  <cp:lastModifiedBy>Neena Rani [MAHE-BLR]</cp:lastModifiedBy>
  <cp:revision>1</cp:revision>
  <dcterms:created xsi:type="dcterms:W3CDTF">2024-11-18T10:23:00Z</dcterms:created>
  <dcterms:modified xsi:type="dcterms:W3CDTF">2024-11-18T10:25:00Z</dcterms:modified>
</cp:coreProperties>
</file>